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7D25" w:rsidRPr="00307D25" w:rsidRDefault="00307D25" w:rsidP="00307D25">
      <w:pPr>
        <w:spacing w:line="240" w:lineRule="auto"/>
        <w:ind w:firstLine="709"/>
        <w:contextualSpacing/>
        <w:jc w:val="center"/>
        <w:rPr>
          <w:rFonts w:ascii="Times New Roman" w:hAnsi="Times New Roman" w:cs="Times New Roman"/>
          <w:b/>
          <w:sz w:val="28"/>
          <w:szCs w:val="28"/>
          <w:lang w:val="en-US"/>
        </w:rPr>
      </w:pPr>
      <w:r w:rsidRPr="00307D25">
        <w:rPr>
          <w:rFonts w:ascii="Times New Roman" w:hAnsi="Times New Roman" w:cs="Times New Roman"/>
          <w:b/>
          <w:sz w:val="28"/>
          <w:szCs w:val="28"/>
          <w:lang w:val="en-US"/>
        </w:rPr>
        <w:t>Homicide</w:t>
      </w:r>
    </w:p>
    <w:p w:rsidR="00307D25" w:rsidRDefault="00307D25" w:rsidP="00307D25">
      <w:pPr>
        <w:spacing w:line="240" w:lineRule="auto"/>
        <w:ind w:firstLine="709"/>
        <w:contextualSpacing/>
        <w:jc w:val="both"/>
        <w:rPr>
          <w:rFonts w:ascii="Times New Roman" w:hAnsi="Times New Roman" w:cs="Times New Roman"/>
          <w:sz w:val="28"/>
          <w:szCs w:val="28"/>
        </w:rPr>
      </w:pPr>
    </w:p>
    <w:p w:rsidR="00307D25" w:rsidRPr="00307D25" w:rsidRDefault="00307D25" w:rsidP="00307D25">
      <w:pPr>
        <w:spacing w:line="240" w:lineRule="auto"/>
        <w:ind w:firstLine="709"/>
        <w:contextualSpacing/>
        <w:jc w:val="both"/>
        <w:rPr>
          <w:rFonts w:ascii="Times New Roman" w:hAnsi="Times New Roman" w:cs="Times New Roman"/>
          <w:sz w:val="28"/>
          <w:szCs w:val="28"/>
          <w:lang w:val="en-US"/>
        </w:rPr>
      </w:pPr>
      <w:r w:rsidRPr="00307D25">
        <w:rPr>
          <w:rFonts w:ascii="Times New Roman" w:hAnsi="Times New Roman" w:cs="Times New Roman"/>
          <w:sz w:val="28"/>
          <w:szCs w:val="28"/>
          <w:lang w:val="en-US"/>
        </w:rPr>
        <w:t xml:space="preserve">Homicide (Latin </w:t>
      </w:r>
      <w:proofErr w:type="spellStart"/>
      <w:r w:rsidRPr="00307D25">
        <w:rPr>
          <w:rFonts w:ascii="Times New Roman" w:hAnsi="Times New Roman" w:cs="Times New Roman"/>
          <w:sz w:val="28"/>
          <w:szCs w:val="28"/>
          <w:lang w:val="en-US"/>
        </w:rPr>
        <w:t>homicidium</w:t>
      </w:r>
      <w:proofErr w:type="spellEnd"/>
      <w:r w:rsidRPr="00307D25">
        <w:rPr>
          <w:rFonts w:ascii="Times New Roman" w:hAnsi="Times New Roman" w:cs="Times New Roman"/>
          <w:sz w:val="28"/>
          <w:szCs w:val="28"/>
          <w:lang w:val="en-US"/>
        </w:rPr>
        <w:t xml:space="preserve">, homo, human being and </w:t>
      </w:r>
      <w:proofErr w:type="spellStart"/>
      <w:r w:rsidRPr="00307D25">
        <w:rPr>
          <w:rFonts w:ascii="Times New Roman" w:hAnsi="Times New Roman" w:cs="Times New Roman"/>
          <w:sz w:val="28"/>
          <w:szCs w:val="28"/>
          <w:lang w:val="en-US"/>
        </w:rPr>
        <w:t>caedere</w:t>
      </w:r>
      <w:proofErr w:type="spellEnd"/>
      <w:r w:rsidRPr="00307D25">
        <w:rPr>
          <w:rFonts w:ascii="Times New Roman" w:hAnsi="Times New Roman" w:cs="Times New Roman"/>
          <w:sz w:val="28"/>
          <w:szCs w:val="28"/>
          <w:lang w:val="en-US"/>
        </w:rPr>
        <w:t xml:space="preserve">, to cut, kill) refers to the act of killing another </w:t>
      </w:r>
      <w:hyperlink r:id="rId5" w:tooltip="Human being" w:history="1">
        <w:r w:rsidRPr="00307D25">
          <w:rPr>
            <w:rStyle w:val="a3"/>
            <w:rFonts w:ascii="Times New Roman" w:hAnsi="Times New Roman" w:cs="Times New Roman"/>
            <w:color w:val="auto"/>
            <w:sz w:val="28"/>
            <w:szCs w:val="28"/>
            <w:u w:val="none"/>
            <w:lang w:val="en-US"/>
          </w:rPr>
          <w:t>human being</w:t>
        </w:r>
      </w:hyperlink>
      <w:r w:rsidRPr="00307D25">
        <w:rPr>
          <w:rFonts w:ascii="Times New Roman" w:hAnsi="Times New Roman" w:cs="Times New Roman"/>
          <w:sz w:val="28"/>
          <w:szCs w:val="28"/>
          <w:lang w:val="en-US"/>
        </w:rPr>
        <w:t xml:space="preserve">. Although homicide does not necessarily define a </w:t>
      </w:r>
      <w:hyperlink r:id="rId6" w:tooltip="Crime" w:history="1">
        <w:r w:rsidRPr="00307D25">
          <w:rPr>
            <w:rStyle w:val="a3"/>
            <w:rFonts w:ascii="Times New Roman" w:hAnsi="Times New Roman" w:cs="Times New Roman"/>
            <w:color w:val="auto"/>
            <w:sz w:val="28"/>
            <w:szCs w:val="28"/>
            <w:u w:val="none"/>
            <w:lang w:val="en-US"/>
          </w:rPr>
          <w:t>criminal</w:t>
        </w:r>
      </w:hyperlink>
      <w:r w:rsidRPr="00307D25">
        <w:rPr>
          <w:rFonts w:ascii="Times New Roman" w:hAnsi="Times New Roman" w:cs="Times New Roman"/>
          <w:sz w:val="28"/>
          <w:szCs w:val="28"/>
          <w:lang w:val="en-US"/>
        </w:rPr>
        <w:t xml:space="preserve"> act, some jurisdictions use the word to indicate the unlawful killing of a person. Generally, however, homicide includes </w:t>
      </w:r>
      <w:hyperlink r:id="rId7" w:tooltip="Murder" w:history="1">
        <w:r w:rsidRPr="00307D25">
          <w:rPr>
            <w:rStyle w:val="a3"/>
            <w:rFonts w:ascii="Times New Roman" w:hAnsi="Times New Roman" w:cs="Times New Roman"/>
            <w:color w:val="auto"/>
            <w:sz w:val="28"/>
            <w:szCs w:val="28"/>
            <w:u w:val="none"/>
            <w:lang w:val="en-US"/>
          </w:rPr>
          <w:t>murder</w:t>
        </w:r>
      </w:hyperlink>
      <w:r w:rsidRPr="00307D25">
        <w:rPr>
          <w:rFonts w:ascii="Times New Roman" w:hAnsi="Times New Roman" w:cs="Times New Roman"/>
          <w:sz w:val="28"/>
          <w:szCs w:val="28"/>
          <w:lang w:val="en-US"/>
        </w:rPr>
        <w:t xml:space="preserve"> (intentional killing) and </w:t>
      </w:r>
      <w:hyperlink r:id="rId8" w:tooltip="Manslaughter" w:history="1">
        <w:r w:rsidRPr="00307D25">
          <w:rPr>
            <w:rStyle w:val="a3"/>
            <w:rFonts w:ascii="Times New Roman" w:hAnsi="Times New Roman" w:cs="Times New Roman"/>
            <w:color w:val="auto"/>
            <w:sz w:val="28"/>
            <w:szCs w:val="28"/>
            <w:u w:val="none"/>
            <w:lang w:val="en-US"/>
          </w:rPr>
          <w:t>manslaughter</w:t>
        </w:r>
      </w:hyperlink>
      <w:r w:rsidRPr="00307D25">
        <w:rPr>
          <w:rFonts w:ascii="Times New Roman" w:hAnsi="Times New Roman" w:cs="Times New Roman"/>
          <w:sz w:val="28"/>
          <w:szCs w:val="28"/>
          <w:lang w:val="en-US"/>
        </w:rPr>
        <w:t xml:space="preserve">, as well as non-criminal killings, or "justifiable homicides." There are a number of justifications, including </w:t>
      </w:r>
      <w:hyperlink r:id="rId9" w:tooltip="Self-defense" w:history="1">
        <w:r w:rsidRPr="00307D25">
          <w:rPr>
            <w:rStyle w:val="a3"/>
            <w:rFonts w:ascii="Times New Roman" w:hAnsi="Times New Roman" w:cs="Times New Roman"/>
            <w:color w:val="auto"/>
            <w:sz w:val="28"/>
            <w:szCs w:val="28"/>
            <w:u w:val="none"/>
            <w:lang w:val="en-US"/>
          </w:rPr>
          <w:t>self-defense</w:t>
        </w:r>
      </w:hyperlink>
      <w:r w:rsidRPr="00307D25">
        <w:rPr>
          <w:rFonts w:ascii="Times New Roman" w:hAnsi="Times New Roman" w:cs="Times New Roman"/>
          <w:sz w:val="28"/>
          <w:szCs w:val="28"/>
          <w:lang w:val="en-US"/>
        </w:rPr>
        <w:t xml:space="preserve">, execution of </w:t>
      </w:r>
      <w:hyperlink r:id="rId10" w:tooltip="Capital punishment" w:history="1">
        <w:r w:rsidRPr="00307D25">
          <w:rPr>
            <w:rStyle w:val="a3"/>
            <w:rFonts w:ascii="Times New Roman" w:hAnsi="Times New Roman" w:cs="Times New Roman"/>
            <w:color w:val="auto"/>
            <w:sz w:val="28"/>
            <w:szCs w:val="28"/>
            <w:u w:val="none"/>
            <w:lang w:val="en-US"/>
          </w:rPr>
          <w:t>capital punishment</w:t>
        </w:r>
      </w:hyperlink>
      <w:r w:rsidRPr="00307D25">
        <w:rPr>
          <w:rFonts w:ascii="Times New Roman" w:hAnsi="Times New Roman" w:cs="Times New Roman"/>
          <w:sz w:val="28"/>
          <w:szCs w:val="28"/>
          <w:lang w:val="en-US"/>
        </w:rPr>
        <w:t xml:space="preserve">, and killing enemy combatants during </w:t>
      </w:r>
      <w:hyperlink r:id="rId11" w:tooltip="War" w:history="1">
        <w:r w:rsidRPr="00307D25">
          <w:rPr>
            <w:rStyle w:val="a3"/>
            <w:rFonts w:ascii="Times New Roman" w:hAnsi="Times New Roman" w:cs="Times New Roman"/>
            <w:color w:val="auto"/>
            <w:sz w:val="28"/>
            <w:szCs w:val="28"/>
            <w:u w:val="none"/>
            <w:lang w:val="en-US"/>
          </w:rPr>
          <w:t>war</w:t>
        </w:r>
      </w:hyperlink>
      <w:r w:rsidRPr="00307D25">
        <w:rPr>
          <w:rFonts w:ascii="Times New Roman" w:hAnsi="Times New Roman" w:cs="Times New Roman"/>
          <w:sz w:val="28"/>
          <w:szCs w:val="28"/>
          <w:lang w:val="en-US"/>
        </w:rPr>
        <w:t xml:space="preserve">, that may make homicide legally justifiable. More complex defenses include </w:t>
      </w:r>
      <w:hyperlink r:id="rId12" w:tooltip="Euthanasia" w:history="1">
        <w:r w:rsidRPr="00307D25">
          <w:rPr>
            <w:rStyle w:val="a3"/>
            <w:rFonts w:ascii="Times New Roman" w:hAnsi="Times New Roman" w:cs="Times New Roman"/>
            <w:color w:val="auto"/>
            <w:sz w:val="28"/>
            <w:szCs w:val="28"/>
            <w:u w:val="none"/>
            <w:lang w:val="en-US"/>
          </w:rPr>
          <w:t>euthanasia</w:t>
        </w:r>
      </w:hyperlink>
      <w:r w:rsidRPr="00307D25">
        <w:rPr>
          <w:rFonts w:ascii="Times New Roman" w:hAnsi="Times New Roman" w:cs="Times New Roman"/>
          <w:sz w:val="28"/>
          <w:szCs w:val="28"/>
          <w:lang w:val="en-US"/>
        </w:rPr>
        <w:t xml:space="preserve"> ("mercy killing" or "assisted suicide" at another's request) and </w:t>
      </w:r>
      <w:hyperlink r:id="rId13" w:tooltip="Abortion" w:history="1">
        <w:r w:rsidRPr="00307D25">
          <w:rPr>
            <w:rStyle w:val="a3"/>
            <w:rFonts w:ascii="Times New Roman" w:hAnsi="Times New Roman" w:cs="Times New Roman"/>
            <w:color w:val="auto"/>
            <w:sz w:val="28"/>
            <w:szCs w:val="28"/>
            <w:u w:val="none"/>
            <w:lang w:val="en-US"/>
          </w:rPr>
          <w:t>abortion</w:t>
        </w:r>
      </w:hyperlink>
      <w:r w:rsidRPr="00307D25">
        <w:rPr>
          <w:rFonts w:ascii="Times New Roman" w:hAnsi="Times New Roman" w:cs="Times New Roman"/>
          <w:sz w:val="28"/>
          <w:szCs w:val="28"/>
          <w:lang w:val="en-US"/>
        </w:rPr>
        <w:t xml:space="preserve"> (legal termination of the life of an unborn </w:t>
      </w:r>
      <w:hyperlink r:id="rId14" w:tooltip="Fetus" w:history="1">
        <w:r w:rsidRPr="00307D25">
          <w:rPr>
            <w:rStyle w:val="a3"/>
            <w:rFonts w:ascii="Times New Roman" w:hAnsi="Times New Roman" w:cs="Times New Roman"/>
            <w:color w:val="auto"/>
            <w:sz w:val="28"/>
            <w:szCs w:val="28"/>
            <w:u w:val="none"/>
            <w:lang w:val="en-US"/>
          </w:rPr>
          <w:t>fetus</w:t>
        </w:r>
      </w:hyperlink>
      <w:r w:rsidRPr="00307D25">
        <w:rPr>
          <w:rFonts w:ascii="Times New Roman" w:hAnsi="Times New Roman" w:cs="Times New Roman"/>
          <w:sz w:val="28"/>
          <w:szCs w:val="28"/>
          <w:lang w:val="en-US"/>
        </w:rPr>
        <w:t xml:space="preserve">). Related to these is the question of </w:t>
      </w:r>
      <w:hyperlink r:id="rId15" w:tooltip="Suicide" w:history="1">
        <w:r w:rsidRPr="00307D25">
          <w:rPr>
            <w:rStyle w:val="a3"/>
            <w:rFonts w:ascii="Times New Roman" w:hAnsi="Times New Roman" w:cs="Times New Roman"/>
            <w:color w:val="auto"/>
            <w:sz w:val="28"/>
            <w:szCs w:val="28"/>
            <w:u w:val="none"/>
            <w:lang w:val="en-US"/>
          </w:rPr>
          <w:t>suicide</w:t>
        </w:r>
      </w:hyperlink>
      <w:r w:rsidRPr="00307D25">
        <w:rPr>
          <w:rFonts w:ascii="Times New Roman" w:hAnsi="Times New Roman" w:cs="Times New Roman"/>
          <w:sz w:val="28"/>
          <w:szCs w:val="28"/>
          <w:lang w:val="en-US"/>
        </w:rPr>
        <w:t xml:space="preserve"> (killing oneself), which is condemned by some </w:t>
      </w:r>
      <w:hyperlink r:id="rId16" w:tooltip="Culture" w:history="1">
        <w:r w:rsidRPr="00307D25">
          <w:rPr>
            <w:rStyle w:val="a3"/>
            <w:rFonts w:ascii="Times New Roman" w:hAnsi="Times New Roman" w:cs="Times New Roman"/>
            <w:color w:val="auto"/>
            <w:sz w:val="28"/>
            <w:szCs w:val="28"/>
            <w:u w:val="none"/>
            <w:lang w:val="en-US"/>
          </w:rPr>
          <w:t>cultures</w:t>
        </w:r>
      </w:hyperlink>
      <w:r w:rsidRPr="00307D25">
        <w:rPr>
          <w:rFonts w:ascii="Times New Roman" w:hAnsi="Times New Roman" w:cs="Times New Roman"/>
          <w:sz w:val="28"/>
          <w:szCs w:val="28"/>
          <w:lang w:val="en-US"/>
        </w:rPr>
        <w:t xml:space="preserve"> and </w:t>
      </w:r>
      <w:hyperlink r:id="rId17" w:tooltip="Religion" w:history="1">
        <w:r w:rsidRPr="00307D25">
          <w:rPr>
            <w:rStyle w:val="a3"/>
            <w:rFonts w:ascii="Times New Roman" w:hAnsi="Times New Roman" w:cs="Times New Roman"/>
            <w:color w:val="auto"/>
            <w:sz w:val="28"/>
            <w:szCs w:val="28"/>
            <w:u w:val="none"/>
            <w:lang w:val="en-US"/>
          </w:rPr>
          <w:t>religions</w:t>
        </w:r>
      </w:hyperlink>
      <w:r w:rsidRPr="00307D25">
        <w:rPr>
          <w:rFonts w:ascii="Times New Roman" w:hAnsi="Times New Roman" w:cs="Times New Roman"/>
          <w:sz w:val="28"/>
          <w:szCs w:val="28"/>
          <w:lang w:val="en-US"/>
        </w:rPr>
        <w:t xml:space="preserve"> while treated as honorable under certain circumstances by others. The issue of whether homicide is </w:t>
      </w:r>
      <w:hyperlink r:id="rId18" w:tooltip="Morality" w:history="1">
        <w:r w:rsidRPr="00307D25">
          <w:rPr>
            <w:rStyle w:val="a3"/>
            <w:rFonts w:ascii="Times New Roman" w:hAnsi="Times New Roman" w:cs="Times New Roman"/>
            <w:color w:val="auto"/>
            <w:sz w:val="28"/>
            <w:szCs w:val="28"/>
            <w:u w:val="none"/>
            <w:lang w:val="en-US"/>
          </w:rPr>
          <w:t>morally</w:t>
        </w:r>
      </w:hyperlink>
      <w:r w:rsidRPr="00307D25">
        <w:rPr>
          <w:rFonts w:ascii="Times New Roman" w:hAnsi="Times New Roman" w:cs="Times New Roman"/>
          <w:sz w:val="28"/>
          <w:szCs w:val="28"/>
          <w:lang w:val="en-US"/>
        </w:rPr>
        <w:t xml:space="preserve"> or spiritually justifiable under any conditions is a question of serious and unresolved debate. However, it is clear that in an ideal, peaceful world there would be no place for the killing of another human being under any circumstances. Criminal homicide occurs when a person purposely, knowingly, recklessly, or negligently causes the death of another. </w:t>
      </w:r>
      <w:hyperlink r:id="rId19" w:tooltip="Murder" w:history="1">
        <w:r w:rsidRPr="00307D25">
          <w:rPr>
            <w:rStyle w:val="a3"/>
            <w:rFonts w:ascii="Times New Roman" w:hAnsi="Times New Roman" w:cs="Times New Roman"/>
            <w:color w:val="auto"/>
            <w:sz w:val="28"/>
            <w:szCs w:val="28"/>
            <w:u w:val="none"/>
            <w:lang w:val="en-US"/>
          </w:rPr>
          <w:t>Murder</w:t>
        </w:r>
      </w:hyperlink>
      <w:r w:rsidRPr="00307D25">
        <w:rPr>
          <w:rFonts w:ascii="Times New Roman" w:hAnsi="Times New Roman" w:cs="Times New Roman"/>
          <w:sz w:val="28"/>
          <w:szCs w:val="28"/>
          <w:lang w:val="en-US"/>
        </w:rPr>
        <w:t xml:space="preserve"> and </w:t>
      </w:r>
      <w:hyperlink r:id="rId20" w:tooltip="Manslaughter" w:history="1">
        <w:r w:rsidRPr="00307D25">
          <w:rPr>
            <w:rStyle w:val="a3"/>
            <w:rFonts w:ascii="Times New Roman" w:hAnsi="Times New Roman" w:cs="Times New Roman"/>
            <w:color w:val="auto"/>
            <w:sz w:val="28"/>
            <w:szCs w:val="28"/>
            <w:u w:val="none"/>
            <w:lang w:val="en-US"/>
          </w:rPr>
          <w:t>manslaughter</w:t>
        </w:r>
      </w:hyperlink>
      <w:r>
        <w:rPr>
          <w:rFonts w:ascii="Times New Roman" w:hAnsi="Times New Roman" w:cs="Times New Roman"/>
          <w:sz w:val="28"/>
          <w:szCs w:val="28"/>
        </w:rPr>
        <w:t xml:space="preserve"> </w:t>
      </w:r>
      <w:r w:rsidRPr="00307D25">
        <w:rPr>
          <w:rFonts w:ascii="Times New Roman" w:hAnsi="Times New Roman" w:cs="Times New Roman"/>
          <w:sz w:val="28"/>
          <w:szCs w:val="28"/>
          <w:lang w:val="en-US"/>
        </w:rPr>
        <w:t>are both treated as criminal homicide.</w:t>
      </w:r>
      <w:r>
        <w:rPr>
          <w:rFonts w:ascii="Times New Roman" w:hAnsi="Times New Roman" w:cs="Times New Roman"/>
          <w:sz w:val="28"/>
          <w:szCs w:val="28"/>
        </w:rPr>
        <w:t xml:space="preserve"> </w:t>
      </w:r>
      <w:hyperlink r:id="rId21" w:tooltip="Euthanasia" w:history="1">
        <w:r w:rsidRPr="00307D25">
          <w:rPr>
            <w:rStyle w:val="a3"/>
            <w:rFonts w:ascii="Times New Roman" w:hAnsi="Times New Roman" w:cs="Times New Roman"/>
            <w:color w:val="auto"/>
            <w:sz w:val="28"/>
            <w:szCs w:val="28"/>
            <w:u w:val="none"/>
            <w:lang w:val="en-US"/>
          </w:rPr>
          <w:t>Euthanasia</w:t>
        </w:r>
      </w:hyperlink>
      <w:r w:rsidRPr="00307D25">
        <w:rPr>
          <w:rFonts w:ascii="Times New Roman" w:hAnsi="Times New Roman" w:cs="Times New Roman"/>
          <w:sz w:val="28"/>
          <w:szCs w:val="28"/>
          <w:lang w:val="en-US"/>
        </w:rPr>
        <w:t xml:space="preserve"> (the "mercy killing" of a person who requests to die as painlessly as possible) is also considered a criminal form of homicide in many jurisdictions.</w:t>
      </w:r>
    </w:p>
    <w:p w:rsidR="00307D25" w:rsidRPr="00307D25" w:rsidRDefault="00307D25" w:rsidP="00307D25">
      <w:pPr>
        <w:spacing w:line="240" w:lineRule="auto"/>
        <w:ind w:firstLine="709"/>
        <w:contextualSpacing/>
        <w:jc w:val="both"/>
        <w:rPr>
          <w:rFonts w:ascii="Times New Roman" w:hAnsi="Times New Roman" w:cs="Times New Roman"/>
          <w:sz w:val="28"/>
          <w:szCs w:val="28"/>
          <w:lang w:val="en-US"/>
        </w:rPr>
      </w:pPr>
      <w:r w:rsidRPr="00307D25">
        <w:rPr>
          <w:rFonts w:ascii="Times New Roman" w:hAnsi="Times New Roman" w:cs="Times New Roman"/>
          <w:sz w:val="28"/>
          <w:szCs w:val="28"/>
          <w:lang w:val="en-US"/>
        </w:rPr>
        <w:t xml:space="preserve">Criminal homicide is a </w:t>
      </w:r>
      <w:proofErr w:type="spellStart"/>
      <w:r w:rsidRPr="00307D25">
        <w:rPr>
          <w:rFonts w:ascii="Times New Roman" w:hAnsi="Times New Roman" w:cs="Times New Roman"/>
          <w:sz w:val="28"/>
          <w:szCs w:val="28"/>
          <w:lang w:val="en-US"/>
        </w:rPr>
        <w:t>malum</w:t>
      </w:r>
      <w:proofErr w:type="spellEnd"/>
      <w:r w:rsidRPr="00307D25">
        <w:rPr>
          <w:rFonts w:ascii="Times New Roman" w:hAnsi="Times New Roman" w:cs="Times New Roman"/>
          <w:sz w:val="28"/>
          <w:szCs w:val="28"/>
          <w:lang w:val="en-US"/>
        </w:rPr>
        <w:t xml:space="preserve"> in se </w:t>
      </w:r>
      <w:hyperlink r:id="rId22" w:tooltip="Crime" w:history="1">
        <w:r w:rsidRPr="00307D25">
          <w:rPr>
            <w:rStyle w:val="a3"/>
            <w:rFonts w:ascii="Times New Roman" w:hAnsi="Times New Roman" w:cs="Times New Roman"/>
            <w:color w:val="auto"/>
            <w:sz w:val="28"/>
            <w:szCs w:val="28"/>
            <w:u w:val="none"/>
            <w:lang w:val="en-US"/>
          </w:rPr>
          <w:t>crime</w:t>
        </w:r>
      </w:hyperlink>
      <w:r w:rsidRPr="00307D25">
        <w:rPr>
          <w:rFonts w:ascii="Times New Roman" w:hAnsi="Times New Roman" w:cs="Times New Roman"/>
          <w:sz w:val="28"/>
          <w:szCs w:val="28"/>
          <w:lang w:val="en-US"/>
        </w:rPr>
        <w:t xml:space="preserve">, meaning the act is "wrong in itself." This means that it is thought to be inherently wrong by nature, independent of regulations governing the conduct, and is thus distinguished from </w:t>
      </w:r>
      <w:proofErr w:type="spellStart"/>
      <w:r w:rsidRPr="00307D25">
        <w:rPr>
          <w:rFonts w:ascii="Times New Roman" w:hAnsi="Times New Roman" w:cs="Times New Roman"/>
          <w:sz w:val="28"/>
          <w:szCs w:val="28"/>
          <w:lang w:val="en-US"/>
        </w:rPr>
        <w:t>malum</w:t>
      </w:r>
      <w:proofErr w:type="spellEnd"/>
      <w:r w:rsidRPr="00307D25">
        <w:rPr>
          <w:rFonts w:ascii="Times New Roman" w:hAnsi="Times New Roman" w:cs="Times New Roman"/>
          <w:sz w:val="28"/>
          <w:szCs w:val="28"/>
          <w:lang w:val="en-US"/>
        </w:rPr>
        <w:t xml:space="preserve"> </w:t>
      </w:r>
      <w:proofErr w:type="spellStart"/>
      <w:r w:rsidRPr="00307D25">
        <w:rPr>
          <w:rFonts w:ascii="Times New Roman" w:hAnsi="Times New Roman" w:cs="Times New Roman"/>
          <w:sz w:val="28"/>
          <w:szCs w:val="28"/>
          <w:lang w:val="en-US"/>
        </w:rPr>
        <w:t>prohibitum</w:t>
      </w:r>
      <w:proofErr w:type="spellEnd"/>
      <w:r w:rsidRPr="00307D25">
        <w:rPr>
          <w:rFonts w:ascii="Times New Roman" w:hAnsi="Times New Roman" w:cs="Times New Roman"/>
          <w:sz w:val="28"/>
          <w:szCs w:val="28"/>
          <w:lang w:val="en-US"/>
        </w:rPr>
        <w:t>, which is wrong only because it is prohibited by law. The (unauthorized) killing of human beings is universally agreed to be wrong by other human beings, regardless of whether a law exists or where the conduct occurs. Every legal system contains some form of prohibition or regulation of criminal homicide.</w:t>
      </w:r>
    </w:p>
    <w:p w:rsidR="00307D25" w:rsidRPr="00307D25" w:rsidRDefault="00307D25" w:rsidP="00307D25">
      <w:pPr>
        <w:spacing w:line="240" w:lineRule="auto"/>
        <w:ind w:firstLine="709"/>
        <w:contextualSpacing/>
        <w:jc w:val="both"/>
        <w:rPr>
          <w:rFonts w:ascii="Times New Roman" w:hAnsi="Times New Roman" w:cs="Times New Roman"/>
          <w:sz w:val="28"/>
          <w:szCs w:val="28"/>
          <w:lang w:val="en-US"/>
        </w:rPr>
      </w:pPr>
      <w:r w:rsidRPr="00307D25">
        <w:rPr>
          <w:rFonts w:ascii="Times New Roman" w:hAnsi="Times New Roman" w:cs="Times New Roman"/>
          <w:sz w:val="28"/>
          <w:szCs w:val="28"/>
          <w:lang w:val="en-US"/>
        </w:rPr>
        <w:t>Homicidal crimes in various jurisdictions include the following:</w:t>
      </w:r>
    </w:p>
    <w:p w:rsidR="00307D25" w:rsidRPr="00307D25" w:rsidRDefault="00307D25" w:rsidP="00307D25">
      <w:pPr>
        <w:spacing w:line="240" w:lineRule="auto"/>
        <w:ind w:firstLine="709"/>
        <w:contextualSpacing/>
        <w:jc w:val="both"/>
        <w:rPr>
          <w:rFonts w:ascii="Times New Roman" w:hAnsi="Times New Roman" w:cs="Times New Roman"/>
          <w:sz w:val="28"/>
          <w:szCs w:val="28"/>
          <w:lang w:val="en-US"/>
        </w:rPr>
      </w:pPr>
      <w:hyperlink r:id="rId23" w:tooltip="Murder" w:history="1">
        <w:r w:rsidRPr="00307D25">
          <w:rPr>
            <w:rStyle w:val="a3"/>
            <w:rFonts w:ascii="Times New Roman" w:hAnsi="Times New Roman" w:cs="Times New Roman"/>
            <w:color w:val="auto"/>
            <w:sz w:val="28"/>
            <w:szCs w:val="28"/>
            <w:u w:val="none"/>
            <w:lang w:val="en-US"/>
          </w:rPr>
          <w:t>Murder</w:t>
        </w:r>
      </w:hyperlink>
      <w:r w:rsidRPr="00307D25">
        <w:rPr>
          <w:rFonts w:ascii="Times New Roman" w:hAnsi="Times New Roman" w:cs="Times New Roman"/>
          <w:sz w:val="28"/>
          <w:szCs w:val="28"/>
          <w:lang w:val="en-US"/>
        </w:rPr>
        <w:t xml:space="preserve"> is generally defined as a homicide committed intentionally. It generally carries a sentence of life imprisonment or the </w:t>
      </w:r>
      <w:hyperlink r:id="rId24" w:tooltip="Death penalty" w:history="1">
        <w:r w:rsidRPr="00307D25">
          <w:rPr>
            <w:rStyle w:val="a3"/>
            <w:rFonts w:ascii="Times New Roman" w:hAnsi="Times New Roman" w:cs="Times New Roman"/>
            <w:color w:val="auto"/>
            <w:sz w:val="28"/>
            <w:szCs w:val="28"/>
            <w:u w:val="none"/>
            <w:lang w:val="en-US"/>
          </w:rPr>
          <w:t>death penalty</w:t>
        </w:r>
      </w:hyperlink>
      <w:r w:rsidRPr="00307D25">
        <w:rPr>
          <w:rFonts w:ascii="Times New Roman" w:hAnsi="Times New Roman" w:cs="Times New Roman"/>
          <w:sz w:val="28"/>
          <w:szCs w:val="28"/>
          <w:lang w:val="en-US"/>
        </w:rPr>
        <w:t>, depending upon jurisdiction.</w:t>
      </w:r>
    </w:p>
    <w:p w:rsidR="00307D25" w:rsidRPr="00307D25" w:rsidRDefault="00307D25" w:rsidP="00307D25">
      <w:pPr>
        <w:spacing w:line="240" w:lineRule="auto"/>
        <w:ind w:firstLine="709"/>
        <w:contextualSpacing/>
        <w:jc w:val="both"/>
        <w:rPr>
          <w:rFonts w:ascii="Times New Roman" w:hAnsi="Times New Roman" w:cs="Times New Roman"/>
          <w:sz w:val="28"/>
          <w:szCs w:val="28"/>
          <w:lang w:val="en-US"/>
        </w:rPr>
      </w:pPr>
      <w:hyperlink r:id="rId25" w:tooltip="Manslaughter" w:history="1">
        <w:r w:rsidRPr="00307D25">
          <w:rPr>
            <w:rStyle w:val="a3"/>
            <w:rFonts w:ascii="Times New Roman" w:hAnsi="Times New Roman" w:cs="Times New Roman"/>
            <w:color w:val="auto"/>
            <w:sz w:val="28"/>
            <w:szCs w:val="28"/>
            <w:u w:val="none"/>
            <w:lang w:val="en-US"/>
          </w:rPr>
          <w:t>Manslaughter</w:t>
        </w:r>
      </w:hyperlink>
      <w:r w:rsidRPr="00307D25">
        <w:rPr>
          <w:rFonts w:ascii="Times New Roman" w:hAnsi="Times New Roman" w:cs="Times New Roman"/>
          <w:sz w:val="28"/>
          <w:szCs w:val="28"/>
          <w:lang w:val="en-US"/>
        </w:rPr>
        <w:t xml:space="preserve"> is the less serious offense of the taking of human life, in a manner considered by law as less culpable than murder, and carries a less severe sentence than murder. Most legal systems also differentiate between voluntary and involuntary manslaughter.</w:t>
      </w:r>
    </w:p>
    <w:p w:rsidR="00307D25" w:rsidRPr="00307D25" w:rsidRDefault="00307D25" w:rsidP="00307D25">
      <w:pPr>
        <w:spacing w:line="240" w:lineRule="auto"/>
        <w:ind w:firstLine="709"/>
        <w:contextualSpacing/>
        <w:jc w:val="both"/>
        <w:rPr>
          <w:rFonts w:ascii="Times New Roman" w:hAnsi="Times New Roman" w:cs="Times New Roman"/>
          <w:sz w:val="28"/>
          <w:szCs w:val="28"/>
          <w:lang w:val="en-US"/>
        </w:rPr>
      </w:pPr>
      <w:r w:rsidRPr="00307D25">
        <w:rPr>
          <w:rFonts w:ascii="Times New Roman" w:hAnsi="Times New Roman" w:cs="Times New Roman"/>
          <w:sz w:val="28"/>
          <w:szCs w:val="28"/>
          <w:lang w:val="en-US"/>
        </w:rPr>
        <w:t xml:space="preserve">Criminally negligent homicide is the killing of another person due to </w:t>
      </w:r>
      <w:proofErr w:type="spellStart"/>
      <w:r w:rsidRPr="00307D25">
        <w:rPr>
          <w:rFonts w:ascii="Times New Roman" w:hAnsi="Times New Roman" w:cs="Times New Roman"/>
          <w:sz w:val="28"/>
          <w:szCs w:val="28"/>
          <w:lang w:val="en-US"/>
        </w:rPr>
        <w:t>negligentful</w:t>
      </w:r>
      <w:proofErr w:type="spellEnd"/>
      <w:r w:rsidRPr="00307D25">
        <w:rPr>
          <w:rFonts w:ascii="Times New Roman" w:hAnsi="Times New Roman" w:cs="Times New Roman"/>
          <w:sz w:val="28"/>
          <w:szCs w:val="28"/>
          <w:lang w:val="en-US"/>
        </w:rPr>
        <w:t xml:space="preserve"> behavior without any intent to harm or kill the person who died. Criminally negligent homicide generally only applies if a pattern of negligence resulted in the death of the individual. This offense is considered less serious than murder, such that someone guilty of this offense can expect a more lenient sentence, often with imprisonment time comparable to manslaughter.</w:t>
      </w:r>
    </w:p>
    <w:p w:rsidR="00307D25" w:rsidRPr="00307D25" w:rsidRDefault="00307D25" w:rsidP="00307D25">
      <w:pPr>
        <w:spacing w:line="240" w:lineRule="auto"/>
        <w:ind w:firstLine="709"/>
        <w:contextualSpacing/>
        <w:jc w:val="both"/>
        <w:rPr>
          <w:rFonts w:ascii="Times New Roman" w:hAnsi="Times New Roman" w:cs="Times New Roman"/>
          <w:sz w:val="28"/>
          <w:szCs w:val="28"/>
          <w:lang w:val="en-US"/>
        </w:rPr>
      </w:pPr>
      <w:r w:rsidRPr="00307D25">
        <w:rPr>
          <w:rFonts w:ascii="Times New Roman" w:hAnsi="Times New Roman" w:cs="Times New Roman"/>
          <w:sz w:val="28"/>
          <w:szCs w:val="28"/>
          <w:lang w:val="en-US"/>
        </w:rPr>
        <w:lastRenderedPageBreak/>
        <w:t xml:space="preserve">Vehicular homicide, or Death by dangerous driving, involves death that results from the negligent or dangerous operation of a vehicle. The victim may be either a person not in the car with the offender, such as a pedestrian or another motorist, or a passenger in the vehicle with the offender. </w:t>
      </w:r>
    </w:p>
    <w:p w:rsidR="00A47F79" w:rsidRPr="00307D25" w:rsidRDefault="00A47F79" w:rsidP="00307D25">
      <w:pPr>
        <w:spacing w:line="240" w:lineRule="auto"/>
        <w:ind w:firstLine="709"/>
        <w:contextualSpacing/>
        <w:jc w:val="both"/>
        <w:rPr>
          <w:rFonts w:ascii="Times New Roman" w:hAnsi="Times New Roman" w:cs="Times New Roman"/>
          <w:sz w:val="28"/>
          <w:szCs w:val="28"/>
          <w:lang w:val="en-US"/>
        </w:rPr>
      </w:pPr>
    </w:p>
    <w:sectPr w:rsidR="00A47F79" w:rsidRPr="00307D2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FD5A0C"/>
    <w:multiLevelType w:val="multilevel"/>
    <w:tmpl w:val="FAA2E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defaultTabStop w:val="708"/>
  <w:characterSpacingControl w:val="doNotCompress"/>
  <w:compat>
    <w:useFELayout/>
  </w:compat>
  <w:rsids>
    <w:rsidRoot w:val="00307D25"/>
    <w:rsid w:val="00307D25"/>
    <w:rsid w:val="00A47F7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07D25"/>
    <w:rPr>
      <w:color w:val="0000FF"/>
      <w:u w:val="single"/>
    </w:rPr>
  </w:style>
  <w:style w:type="paragraph" w:styleId="a4">
    <w:name w:val="Normal (Web)"/>
    <w:basedOn w:val="a"/>
    <w:uiPriority w:val="99"/>
    <w:semiHidden/>
    <w:unhideWhenUsed/>
    <w:rsid w:val="00307D25"/>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2047214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newworldencyclopedia.org/entry/Manslaughter" TargetMode="External"/><Relationship Id="rId13" Type="http://schemas.openxmlformats.org/officeDocument/2006/relationships/hyperlink" Target="https://www.newworldencyclopedia.org/entry/Abortion" TargetMode="External"/><Relationship Id="rId18" Type="http://schemas.openxmlformats.org/officeDocument/2006/relationships/hyperlink" Target="https://www.newworldencyclopedia.org/entry/Morality"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www.newworldencyclopedia.org/entry/Euthanasia" TargetMode="External"/><Relationship Id="rId7" Type="http://schemas.openxmlformats.org/officeDocument/2006/relationships/hyperlink" Target="https://www.newworldencyclopedia.org/entry/Murder" TargetMode="External"/><Relationship Id="rId12" Type="http://schemas.openxmlformats.org/officeDocument/2006/relationships/hyperlink" Target="https://www.newworldencyclopedia.org/entry/Euthanasia" TargetMode="External"/><Relationship Id="rId17" Type="http://schemas.openxmlformats.org/officeDocument/2006/relationships/hyperlink" Target="https://www.newworldencyclopedia.org/entry/Religion" TargetMode="External"/><Relationship Id="rId25" Type="http://schemas.openxmlformats.org/officeDocument/2006/relationships/hyperlink" Target="https://www.newworldencyclopedia.org/entry/Manslaughter" TargetMode="External"/><Relationship Id="rId2" Type="http://schemas.openxmlformats.org/officeDocument/2006/relationships/styles" Target="styles.xml"/><Relationship Id="rId16" Type="http://schemas.openxmlformats.org/officeDocument/2006/relationships/hyperlink" Target="https://www.newworldencyclopedia.org/entry/Culture" TargetMode="External"/><Relationship Id="rId20" Type="http://schemas.openxmlformats.org/officeDocument/2006/relationships/hyperlink" Target="https://www.newworldencyclopedia.org/entry/Manslaughter" TargetMode="External"/><Relationship Id="rId1" Type="http://schemas.openxmlformats.org/officeDocument/2006/relationships/numbering" Target="numbering.xml"/><Relationship Id="rId6" Type="http://schemas.openxmlformats.org/officeDocument/2006/relationships/hyperlink" Target="https://www.newworldencyclopedia.org/entry/Crime" TargetMode="External"/><Relationship Id="rId11" Type="http://schemas.openxmlformats.org/officeDocument/2006/relationships/hyperlink" Target="https://www.newworldencyclopedia.org/entry/War" TargetMode="External"/><Relationship Id="rId24" Type="http://schemas.openxmlformats.org/officeDocument/2006/relationships/hyperlink" Target="https://www.newworldencyclopedia.org/entry/Death_penalty" TargetMode="External"/><Relationship Id="rId5" Type="http://schemas.openxmlformats.org/officeDocument/2006/relationships/hyperlink" Target="https://www.newworldencyclopedia.org/entry/Human_being" TargetMode="External"/><Relationship Id="rId15" Type="http://schemas.openxmlformats.org/officeDocument/2006/relationships/hyperlink" Target="https://www.newworldencyclopedia.org/entry/Suicide" TargetMode="External"/><Relationship Id="rId23" Type="http://schemas.openxmlformats.org/officeDocument/2006/relationships/hyperlink" Target="https://www.newworldencyclopedia.org/entry/Murder" TargetMode="External"/><Relationship Id="rId10" Type="http://schemas.openxmlformats.org/officeDocument/2006/relationships/hyperlink" Target="https://www.newworldencyclopedia.org/entry/Capital_punishment" TargetMode="External"/><Relationship Id="rId19" Type="http://schemas.openxmlformats.org/officeDocument/2006/relationships/hyperlink" Target="https://www.newworldencyclopedia.org/entry/Murder" TargetMode="External"/><Relationship Id="rId4" Type="http://schemas.openxmlformats.org/officeDocument/2006/relationships/webSettings" Target="webSettings.xml"/><Relationship Id="rId9" Type="http://schemas.openxmlformats.org/officeDocument/2006/relationships/hyperlink" Target="https://www.newworldencyclopedia.org/entry/Self-defense" TargetMode="External"/><Relationship Id="rId14" Type="http://schemas.openxmlformats.org/officeDocument/2006/relationships/hyperlink" Target="https://www.newworldencyclopedia.org/entry/Fetus" TargetMode="External"/><Relationship Id="rId22" Type="http://schemas.openxmlformats.org/officeDocument/2006/relationships/hyperlink" Target="https://www.newworldencyclopedia.org/entry/Crime"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764</Words>
  <Characters>4357</Characters>
  <Application>Microsoft Office Word</Application>
  <DocSecurity>0</DocSecurity>
  <Lines>36</Lines>
  <Paragraphs>10</Paragraphs>
  <ScaleCrop>false</ScaleCrop>
  <Company/>
  <LinksUpToDate>false</LinksUpToDate>
  <CharactersWithSpaces>5111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Hrum</dc:creator>
  <cp:keywords/>
  <dc:description/>
  <cp:lastModifiedBy>Hrum</cp:lastModifiedBy>
  <cp:revision>2</cp:revision>
  <dcterms:created xsi:type="dcterms:W3CDTF">2023-03-14T08:29:00Z</dcterms:created>
  <dcterms:modified xsi:type="dcterms:W3CDTF">2023-03-14T08:38:00Z</dcterms:modified>
</cp:coreProperties>
</file>